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Georgia" w:cs="Georgia" w:eastAsia="Georgia" w:hAnsi="Georgia"/>
          <w:b/>
          <w:bCs/>
          <w:sz w:val="32"/>
          <w:szCs w:val="32"/>
        </w:rPr>
        <w:t xml:space="preserve">Jetson’s Journey</w:t>
      </w:r>
    </w:p>
    <w:p>
      <w:pPr>
        <w:spacing w:after="240"/>
      </w:pPr>
      <w:r>
        <w:rPr>
          <w:rFonts w:ascii="Georgia" w:cs="Georgia" w:eastAsia="Georgia" w:hAnsi="Georgia"/>
          <w:sz w:val="24"/>
          <w:szCs w:val="24"/>
        </w:rPr>
        <w:t xml:space="preserve">Brock Alston</w:t>
      </w:r>
    </w:p>
    <w:p>
      <w:pPr>
        <w:spacing w:after="40"/>
      </w:pPr>
      <w:r>
        <w:rPr>
          <w:rFonts w:ascii="Georgia" w:cs="Georgia" w:eastAsia="Georgia" w:hAnsi="Georgia"/>
          <w:sz w:val="20"/>
          <w:szCs w:val="20"/>
        </w:rPr>
        <w:t xml:space="preserve">Publisher: Natchez Press</w:t>
      </w:r>
    </w:p>
    <w:p>
      <w:pPr>
        <w:spacing w:after="40"/>
      </w:pPr>
      <w:r>
        <w:rPr>
          <w:rFonts w:ascii="Georgia" w:cs="Georgia" w:eastAsia="Georgia" w:hAnsi="Georgia"/>
          <w:sz w:val="20"/>
          <w:szCs w:val="20"/>
        </w:rPr>
        <w:t xml:space="preserve">ISBN: 979-8-9958232-0-9 (paperback) · 979-8-9958232-3-0 (hardcover) · 979-8-9958232-2-3 (ebook)</w:t>
      </w:r>
    </w:p>
    <w:p>
      <w:pPr>
        <w:spacing w:after="40"/>
      </w:pPr>
      <w:r>
        <w:rPr>
          <w:rFonts w:ascii="Georgia" w:cs="Georgia" w:eastAsia="Georgia" w:hAnsi="Georgia"/>
          <w:sz w:val="20"/>
          <w:szCs w:val="20"/>
        </w:rPr>
        <w:t xml:space="preserve">Price: $18.99 paperback; $29.99 hardcover; $9.99 ebook</w:t>
      </w:r>
    </w:p>
    <w:p>
      <w:pPr>
        <w:spacing w:after="40"/>
      </w:pPr>
      <w:r>
        <w:rPr>
          <w:rFonts w:ascii="Georgia" w:cs="Georgia" w:eastAsia="Georgia" w:hAnsi="Georgia"/>
          <w:sz w:val="20"/>
          <w:szCs w:val="20"/>
        </w:rPr>
        <w:t xml:space="preserve">Website: brockalston.com</w:t>
      </w:r>
    </w:p>
    <w:p>
      <w:pPr>
        <w:pBdr>
          <w:bottom w:val="single" w:color="999999" w:sz="6" w:space="8"/>
        </w:pBdr>
        <w:spacing w:after="300"/>
      </w:pPr>
      <w:r>
        <w:rPr>
          <w:rFonts w:ascii="Georgia" w:cs="Georgia" w:eastAsia="Georgia" w:hAnsi="Georgia"/>
          <w:sz w:val="20"/>
          <w:szCs w:val="20"/>
        </w:rPr>
        <w:t xml:space="preserve">Publication date: September 15, 2026</w:t>
      </w:r>
    </w:p>
    <w:p>
      <w:pPr>
        <w:spacing w:after="200" w:line="300"/>
      </w:pPr>
      <w:r>
        <w:rPr>
          <w:rFonts w:ascii="Georgia" w:cs="Georgia" w:eastAsia="Georgia" w:hAnsi="Georgia"/>
          <w:sz w:val="22"/>
          <w:szCs w:val="22"/>
        </w:rPr>
        <w:t xml:space="preserve">Jetson’s Journey is a novel about life upheaval, a black Lab dog named Jetson, and Michael Smith, who leaves town with his dog after losing his family. Both dog and human feel that a major life connection has been broken, isolating them.</w:t>
      </w:r>
    </w:p>
    <w:p>
      <w:pPr>
        <w:spacing w:after="200" w:line="300"/>
      </w:pPr>
      <w:r>
        <w:rPr>
          <w:rFonts w:ascii="Georgia" w:cs="Georgia" w:eastAsia="Georgia" w:hAnsi="Georgia"/>
          <w:sz w:val="22"/>
          <w:szCs w:val="22"/>
        </w:rPr>
        <w:t xml:space="preserve">How each finds a way through grief to rebuild those connections is the subject of a story that at first sounds like a typical trip-with-dog tale, but soon proves itself beyond its subjects of grieving, recovery, and new possibilities that emerge from vast life changes.</w:t>
      </w:r>
    </w:p>
    <w:p>
      <w:pPr>
        <w:spacing w:after="200" w:line="300"/>
      </w:pPr>
      <w:r>
        <w:rPr>
          <w:rFonts w:ascii="Georgia" w:cs="Georgia" w:eastAsia="Georgia" w:hAnsi="Georgia"/>
          <w:sz w:val="22"/>
          <w:szCs w:val="22"/>
        </w:rPr>
        <w:t xml:space="preserve">From the start, Brock Alston builds a powerfully compelling account of change as Michael is called into the boss’s office to suddenly find that his San Francisco job is no more after six years at Stellar AI. It was more than just a job—all his money and savings have gone into keeping his young daughter, Anna, alive. Thus, it’s about more than just getting fired: </w:t>
      </w:r>
      <w:r>
        <w:rPr>
          <w:rFonts w:ascii="Georgia" w:cs="Georgia" w:eastAsia="Georgia" w:hAnsi="Georgia"/>
          <w:i/>
          <w:iCs/>
          <w:sz w:val="22"/>
          <w:szCs w:val="22"/>
        </w:rPr>
        <w:t xml:space="preserve">His ability to save her life just walked out the door with his job.</w:t>
      </w:r>
    </w:p>
    <w:p>
      <w:pPr>
        <w:spacing w:after="200" w:line="300"/>
      </w:pPr>
      <w:r>
        <w:rPr>
          <w:rFonts w:ascii="Georgia" w:cs="Georgia" w:eastAsia="Georgia" w:hAnsi="Georgia"/>
          <w:sz w:val="22"/>
          <w:szCs w:val="22"/>
        </w:rPr>
        <w:t xml:space="preserve">Michael has spent years trying to manage everything around him. When he loses his job, he confronts his family without the inherent upbeat attitude that has marked his ability to both confront and survive life’s deepest challenges. Jetson arrives in the midst of this chaos, but his introduction at first only portends further struggles.</w:t>
      </w:r>
    </w:p>
    <w:p>
      <w:pPr>
        <w:spacing w:after="200" w:line="300"/>
      </w:pPr>
      <w:r>
        <w:rPr>
          <w:rFonts w:ascii="Georgia" w:cs="Georgia" w:eastAsia="Georgia" w:hAnsi="Georgia"/>
          <w:sz w:val="22"/>
          <w:szCs w:val="22"/>
        </w:rPr>
        <w:t xml:space="preserve">How Michael decides to accept Anna’s desire for Jetson is the first mark of a new life attitude which Alston succinctly captures:</w:t>
      </w:r>
    </w:p>
    <w:p>
      <w:pPr>
        <w:spacing w:after="180" w:line="300"/>
        <w:ind w:left="720" w:right="720"/>
      </w:pPr>
      <w:r>
        <w:rPr>
          <w:rFonts w:ascii="Georgia" w:cs="Georgia" w:eastAsia="Georgia" w:hAnsi="Georgia"/>
          <w:i/>
          <w:iCs/>
          <w:sz w:val="22"/>
          <w:szCs w:val="22"/>
        </w:rPr>
        <w:t xml:space="preserve">The weight of his family’s expectations presses down on him the way it always has. He can’t give Anna the treatment yet. He can’t promise Amber the bills will stop. He can’t fix the big things—not today, maybe not for a while. But he can give them this one small thing—a dog, one yes he can put in their hands right now.</w:t>
      </w:r>
    </w:p>
    <w:p>
      <w:pPr>
        <w:spacing w:after="200" w:line="300"/>
      </w:pPr>
      <w:r>
        <w:rPr>
          <w:rFonts w:ascii="Georgia" w:cs="Georgia" w:eastAsia="Georgia" w:hAnsi="Georgia"/>
          <w:sz w:val="22"/>
          <w:szCs w:val="22"/>
        </w:rPr>
        <w:t xml:space="preserve">The beautiful new arrival, which can “throw a ball and make angels in the sand,” changes everything as Michael learns how to both let go of and embrace life.</w:t>
      </w:r>
    </w:p>
    <w:p>
      <w:pPr>
        <w:spacing w:after="200" w:line="300"/>
      </w:pPr>
      <w:r>
        <w:rPr>
          <w:rFonts w:ascii="Georgia" w:cs="Georgia" w:eastAsia="Georgia" w:hAnsi="Georgia"/>
          <w:sz w:val="22"/>
          <w:szCs w:val="22"/>
        </w:rPr>
        <w:t xml:space="preserve">As Michael develops a relationship with Claire, thanks to Jetson’s folly, they begin confronting life together—including the possibility of losing Jetson, which calls forth Michael’s old patterns of response which Claire confronts:</w:t>
      </w:r>
    </w:p>
    <w:p>
      <w:pPr>
        <w:spacing w:after="180" w:line="300"/>
        <w:ind w:left="720" w:right="720"/>
      </w:pPr>
      <w:r>
        <w:rPr>
          <w:rFonts w:ascii="Georgia" w:cs="Georgia" w:eastAsia="Georgia" w:hAnsi="Georgia"/>
          <w:i/>
          <w:iCs/>
          <w:sz w:val="22"/>
          <w:szCs w:val="22"/>
        </w:rPr>
        <w:t xml:space="preserve">“Your problem?” Hurt mixes with anger in Claire’s expression, disappointment sharpening her features. “We came here together. We got lost together. And now you’re just—dismissing me? Telling me to leave while you handle everything yourself?”</w:t>
      </w:r>
    </w:p>
    <w:p>
      <w:pPr>
        <w:spacing w:after="180" w:line="300"/>
        <w:ind w:left="720" w:right="720"/>
      </w:pPr>
      <w:r>
        <w:rPr>
          <w:rFonts w:ascii="Georgia" w:cs="Georgia" w:eastAsia="Georgia" w:hAnsi="Georgia"/>
          <w:i/>
          <w:iCs/>
          <w:sz w:val="22"/>
          <w:szCs w:val="22"/>
        </w:rPr>
        <w:t xml:space="preserve">“I’m trying to protect you.”</w:t>
      </w:r>
    </w:p>
    <w:p>
      <w:pPr>
        <w:spacing w:after="180" w:line="300"/>
        <w:ind w:left="720" w:right="720"/>
      </w:pPr>
      <w:r>
        <w:rPr>
          <w:rFonts w:ascii="Georgia" w:cs="Georgia" w:eastAsia="Georgia" w:hAnsi="Georgia"/>
          <w:i/>
          <w:iCs/>
          <w:sz w:val="22"/>
          <w:szCs w:val="22"/>
        </w:rPr>
        <w:t xml:space="preserve">“I don’t need you to protect me!” The words echo off the trees. “I need you to work with me.”</w:t>
      </w:r>
    </w:p>
    <w:p>
      <w:pPr>
        <w:spacing w:after="200" w:line="300"/>
      </w:pPr>
      <w:r>
        <w:rPr>
          <w:rFonts w:ascii="Georgia" w:cs="Georgia" w:eastAsia="Georgia" w:hAnsi="Georgia"/>
          <w:sz w:val="22"/>
          <w:szCs w:val="22"/>
        </w:rPr>
        <w:t xml:space="preserve">This powerful journey will attract a wide audience of dog-lovers, people-lovers, and those interested in how forces in life dictate revised responses.</w:t>
      </w:r>
    </w:p>
    <w:p>
      <w:pPr>
        <w:spacing w:after="200" w:line="300"/>
      </w:pPr>
      <w:r>
        <w:rPr>
          <w:rFonts w:ascii="Georgia" w:cs="Georgia" w:eastAsia="Georgia" w:hAnsi="Georgia"/>
          <w:sz w:val="22"/>
          <w:szCs w:val="22"/>
        </w:rPr>
        <w:t xml:space="preserve">Librarians seeking a moving story powered by a dog, a man’s transformation, and life changes will find Jetson’s Journey uplifting, revealing, and ultimately worthy of many a book club discussion.</w:t>
      </w:r>
    </w:p>
    <w:p>
      <w:pPr>
        <w:spacing w:after="200" w:line="300"/>
      </w:pPr>
      <w:r>
        <w:rPr>
          <w:rFonts w:ascii="Georgia" w:cs="Georgia" w:eastAsia="Georgia" w:hAnsi="Georgia"/>
          <w:sz w:val="22"/>
          <w:szCs w:val="22"/>
        </w:rPr>
        <w:t xml:space="preserve">Readers will find its powerful assessment of how change is truly incorporated and reflected back into the world makes for a story worth reading—and loving.</w:t>
      </w:r>
    </w:p>
    <w:p>
      <w:pPr>
        <w:spacing w:after="400" w:before="240"/>
      </w:pPr>
      <w:r>
        <w:rPr>
          <w:rFonts w:ascii="Georgia" w:cs="Georgia" w:eastAsia="Georgia" w:hAnsi="Georgia"/>
          <w:b/>
          <w:bCs/>
          <w:sz w:val="22"/>
          <w:szCs w:val="22"/>
        </w:rPr>
        <w:t xml:space="preserve">—Midwest Book Review</w:t>
      </w:r>
    </w:p>
    <w:p>
      <w:pPr>
        <w:pBdr>
          <w:top w:val="single" w:color="999999" w:sz="6" w:space="8"/>
        </w:pBdr>
        <w:spacing w:after="40"/>
      </w:pPr>
      <w:r>
        <w:rPr>
          <w:rFonts w:ascii="Georgia" w:cs="Georgia" w:eastAsia="Georgia" w:hAnsi="Georgia"/>
          <w:color w:val="666666"/>
          <w:sz w:val="18"/>
          <w:szCs w:val="18"/>
        </w:rPr>
        <w:t xml:space="preserve">Published in Donovan’s Bookshelf, August 2026 Review Issue.</w:t>
      </w:r>
    </w:p>
    <w:p>
      <w:pPr>
        <w:spacing w:after="40"/>
      </w:pPr>
      <w:r>
        <w:rPr>
          <w:rFonts w:ascii="Georgia" w:cs="Georgia" w:eastAsia="Georgia" w:hAnsi="Georgia"/>
          <w:color w:val="666666"/>
          <w:sz w:val="18"/>
          <w:szCs w:val="18"/>
        </w:rPr>
        <w:t xml:space="preserve">Source: donovansliteraryservices.com/august-2026-issue.html#jj1</w:t>
      </w:r>
    </w:p>
    <w:p>
      <w:r>
        <w:rPr>
          <w:rFonts w:ascii="Georgia" w:cs="Georgia" w:eastAsia="Georgia" w:hAnsi="Georgia"/>
          <w:color w:val="666666"/>
          <w:sz w:val="18"/>
          <w:szCs w:val="18"/>
        </w:rPr>
        <w:t xml:space="preserve">Text verified against the published review, August 6,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Jetson’s Journey — Midwest Book Review</dc:title>
  <dc:creator>Natchez Press</dc:creator>
  <cp:lastModifiedBy>Un-named</cp:lastModifiedBy>
  <cp:revision>1</cp:revision>
  <dcterms:created xsi:type="dcterms:W3CDTF">2026-08-06T17:11:00.495Z</dcterms:created>
  <dcterms:modified xsi:type="dcterms:W3CDTF">2026-08-06T17:11:00.496Z</dcterms:modified>
</cp:coreProperties>
</file>

<file path=docProps/custom.xml><?xml version="1.0" encoding="utf-8"?>
<Properties xmlns="http://schemas.openxmlformats.org/officeDocument/2006/custom-properties" xmlns:vt="http://schemas.openxmlformats.org/officeDocument/2006/docPropsVTypes"/>
</file>